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834"/>
      </w:tblGrid>
      <w:tr w:rsidR="0A7FC0F6" w:rsidTr="63C44979" w14:paraId="7F336FED" w14:textId="77777777">
        <w:trPr>
          <w:trHeight w:val="1125"/>
        </w:trPr>
        <w:tc>
          <w:tcPr>
            <w:tcW w:w="9834" w:type="dxa"/>
            <w:tcMar/>
          </w:tcPr>
          <w:p w:rsidR="4D7C0F39" w:rsidP="6FF890F3" w:rsidRDefault="6FF890F3" w14:paraId="7051E5B6" w14:textId="680E2E2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 xml:space="preserve">Motion title: </w:t>
            </w:r>
            <w:r w:rsidR="00C00815">
              <w:rPr>
                <w:sz w:val="28"/>
                <w:szCs w:val="28"/>
              </w:rPr>
              <w:t>Amendment to policy amending</w:t>
            </w:r>
            <w:r w:rsidRPr="00C00815" w:rsidR="00530408">
              <w:rPr>
                <w:sz w:val="28"/>
                <w:szCs w:val="28"/>
              </w:rPr>
              <w:t xml:space="preserve"> the Articles of Association: </w:t>
            </w:r>
            <w:r w:rsidR="00C00815">
              <w:rPr>
                <w:sz w:val="28"/>
                <w:szCs w:val="28"/>
              </w:rPr>
              <w:t>t</w:t>
            </w:r>
            <w:r w:rsidRPr="00C00815" w:rsidR="00530408">
              <w:rPr>
                <w:sz w:val="28"/>
                <w:szCs w:val="28"/>
              </w:rPr>
              <w:t xml:space="preserve">o edit the job description of the </w:t>
            </w:r>
            <w:r w:rsidR="00C00815">
              <w:rPr>
                <w:sz w:val="28"/>
                <w:szCs w:val="28"/>
              </w:rPr>
              <w:t xml:space="preserve">new, </w:t>
            </w:r>
            <w:r w:rsidRPr="00C00815" w:rsidR="00530408">
              <w:rPr>
                <w:sz w:val="28"/>
                <w:szCs w:val="28"/>
              </w:rPr>
              <w:t>7th trustee.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63C44979" w14:paraId="4106BB9D" w14:textId="77777777">
        <w:tc>
          <w:tcPr>
            <w:tcW w:w="9834" w:type="dxa"/>
            <w:tcMar/>
          </w:tcPr>
          <w:p w:rsidR="0A7FC0F6" w:rsidP="4D7C0F39" w:rsidRDefault="6FF890F3" w14:paraId="26B8D638" w14:textId="58B6E410">
            <w:pPr>
              <w:rPr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Proposer:</w:t>
            </w:r>
            <w:r w:rsidRPr="6FF890F3">
              <w:rPr>
                <w:sz w:val="28"/>
                <w:szCs w:val="28"/>
              </w:rPr>
              <w:t xml:space="preserve"> </w:t>
            </w:r>
            <w:r w:rsidR="00530408">
              <w:rPr>
                <w:sz w:val="28"/>
                <w:szCs w:val="28"/>
              </w:rPr>
              <w:t>Serene Shibli Sexton – Campaigns and Democracy Officer</w:t>
            </w:r>
            <w:r w:rsidRPr="6FF890F3">
              <w:rPr>
                <w:i/>
                <w:iCs/>
                <w:sz w:val="28"/>
                <w:szCs w:val="28"/>
              </w:rPr>
              <w:t xml:space="preserve"> </w:t>
            </w:r>
          </w:p>
          <w:p w:rsidR="0A7FC0F6" w:rsidP="6FF890F3" w:rsidRDefault="6FF890F3" w14:paraId="3DF78510" w14:textId="38F5B727">
            <w:pPr>
              <w:rPr>
                <w:i/>
                <w:iCs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Seconder:</w:t>
            </w:r>
            <w:r w:rsidR="0046414C">
              <w:rPr>
                <w:sz w:val="28"/>
                <w:szCs w:val="28"/>
              </w:rPr>
              <w:t xml:space="preserve"> Elise Page – Postgraduate Officer</w:t>
            </w:r>
          </w:p>
          <w:p w:rsidR="0A7FC0F6" w:rsidP="0A7FC0F6" w:rsidRDefault="0A7FC0F6" w14:paraId="70F34BF4" w14:textId="3D5620CE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63C44979" w14:paraId="588EA5AA" w14:textId="77777777">
        <w:tc>
          <w:tcPr>
            <w:tcW w:w="9834" w:type="dxa"/>
            <w:tcMar/>
          </w:tcPr>
          <w:p w:rsidRPr="00530408" w:rsidR="00530408" w:rsidP="00530408" w:rsidRDefault="6FF890F3" w14:paraId="51861A96" w14:textId="20B6D2C6">
            <w:pPr>
              <w:rPr>
                <w:i/>
                <w:iCs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 xml:space="preserve">Council Notes: </w:t>
            </w:r>
          </w:p>
          <w:p w:rsidRPr="00530408" w:rsidR="00541580" w:rsidP="00530408" w:rsidRDefault="00530408" w14:paraId="369DB326" w14:textId="14FE40F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Last year council opted to edit the Articles of Association to increase the number of external trustees from 6 to 7, </w:t>
            </w:r>
            <w:r w:rsidRPr="00530408">
              <w:rPr>
                <w:sz w:val="28"/>
                <w:szCs w:val="28"/>
              </w:rPr>
              <w:t>and for this extra trustee to act in an advisory role in</w:t>
            </w:r>
            <w:r>
              <w:rPr>
                <w:sz w:val="28"/>
                <w:szCs w:val="28"/>
              </w:rPr>
              <w:t xml:space="preserve"> </w:t>
            </w:r>
            <w:r w:rsidRPr="00530408">
              <w:rPr>
                <w:sz w:val="28"/>
                <w:szCs w:val="28"/>
              </w:rPr>
              <w:t>the process of the Chief Executive Officers performance management.</w:t>
            </w:r>
          </w:p>
          <w:p w:rsidR="00541580" w:rsidP="4D7C0F39" w:rsidRDefault="00530408" w14:paraId="3C5C5FF0" w14:textId="597AE6E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motion seeks to amend that same amendment, changing the trustee role description from ‘</w:t>
            </w:r>
            <w:r w:rsidRPr="00530408">
              <w:rPr>
                <w:sz w:val="28"/>
                <w:szCs w:val="28"/>
              </w:rPr>
              <w:t>performance management</w:t>
            </w:r>
            <w:r>
              <w:rPr>
                <w:sz w:val="28"/>
                <w:szCs w:val="28"/>
              </w:rPr>
              <w:t>’ to ‘line management’ due to a concern from the trustee board of reputational damage.</w:t>
            </w:r>
          </w:p>
          <w:p w:rsidR="00530408" w:rsidP="00530408" w:rsidRDefault="00530408" w14:paraId="1C97D963" w14:textId="3FA8734E">
            <w:pPr>
              <w:pStyle w:val="ListParagraph"/>
              <w:rPr>
                <w:sz w:val="28"/>
                <w:szCs w:val="28"/>
              </w:rPr>
            </w:pPr>
          </w:p>
        </w:tc>
      </w:tr>
      <w:tr w:rsidR="0A7FC0F6" w:rsidTr="63C44979" w14:paraId="47633B1C" w14:textId="77777777">
        <w:tc>
          <w:tcPr>
            <w:tcW w:w="9834" w:type="dxa"/>
            <w:tcMar/>
          </w:tcPr>
          <w:p w:rsidR="0A7FC0F6" w:rsidP="6FF890F3" w:rsidRDefault="6FF890F3" w14:paraId="4984DFC2" w14:textId="3677A1DC">
            <w:pPr>
              <w:rPr>
                <w:rFonts w:ascii="Calibri" w:hAnsi="Calibri" w:eastAsia="Calibri" w:cs="Calibri"/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Council Believes:</w:t>
            </w:r>
            <w:r w:rsidRPr="6FF890F3">
              <w:rPr>
                <w:i/>
                <w:iCs/>
                <w:sz w:val="28"/>
                <w:szCs w:val="28"/>
              </w:rPr>
              <w:t xml:space="preserve"> (</w:t>
            </w:r>
            <w:r w:rsidRPr="6FF890F3">
              <w:rPr>
                <w:rFonts w:ascii="Calibri" w:hAnsi="Calibri" w:eastAsia="Calibri" w:cs="Calibri"/>
                <w:i/>
                <w:iCs/>
                <w:color w:val="333333"/>
                <w:sz w:val="28"/>
                <w:szCs w:val="28"/>
              </w:rPr>
              <w:t>What you believe consider to be true. This is where debate will come in.  What you believe may not be what other councillors hold true.)</w:t>
            </w:r>
          </w:p>
          <w:p w:rsidR="0A7FC0F6" w:rsidP="4D7C0F39" w:rsidRDefault="00530408" w14:paraId="3BA18EEB" w14:textId="19124F7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role is necessary for the functioning of the SU and the welfare of the CEO</w:t>
            </w:r>
            <w:r w:rsidR="00C53618">
              <w:rPr>
                <w:sz w:val="28"/>
                <w:szCs w:val="28"/>
              </w:rPr>
              <w:t xml:space="preserve"> and their</w:t>
            </w:r>
            <w:r>
              <w:rPr>
                <w:sz w:val="28"/>
                <w:szCs w:val="28"/>
              </w:rPr>
              <w:t xml:space="preserve"> line manager</w:t>
            </w:r>
            <w:r w:rsidR="00C53618">
              <w:rPr>
                <w:sz w:val="28"/>
                <w:szCs w:val="28"/>
              </w:rPr>
              <w:t>.</w:t>
            </w:r>
          </w:p>
          <w:p w:rsidRPr="00C00815" w:rsidR="0A7FC0F6" w:rsidP="00C00815" w:rsidRDefault="00C53618" w14:paraId="51708655" w14:textId="2AFA1D4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However,</w:t>
            </w:r>
            <w:r w:rsidR="00530408">
              <w:rPr>
                <w:sz w:val="28"/>
                <w:szCs w:val="28"/>
              </w:rPr>
              <w:t xml:space="preserve"> the CEO is accountable to the trustee board as a whole and not one individual </w:t>
            </w:r>
            <w:r>
              <w:rPr>
                <w:sz w:val="28"/>
                <w:szCs w:val="28"/>
              </w:rPr>
              <w:t>external trustee and so the trustee role being described as responsible for ‘performance management’ is both a poor reflection of the spirit of the motion and the advisory spirit of the role</w:t>
            </w:r>
            <w:r w:rsidR="00C0081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potentially </w:t>
            </w:r>
            <w:r w:rsidR="00E4523A">
              <w:rPr>
                <w:sz w:val="28"/>
                <w:szCs w:val="28"/>
              </w:rPr>
              <w:t>open</w:t>
            </w:r>
            <w:r w:rsidR="00C00815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the organisation</w:t>
            </w:r>
            <w:r w:rsidR="00E4523A">
              <w:rPr>
                <w:sz w:val="28"/>
                <w:szCs w:val="28"/>
              </w:rPr>
              <w:t xml:space="preserve"> up</w:t>
            </w:r>
            <w:r>
              <w:rPr>
                <w:sz w:val="28"/>
                <w:szCs w:val="28"/>
              </w:rPr>
              <w:t xml:space="preserve"> to reputational damage from this misunderstanding. </w:t>
            </w:r>
          </w:p>
          <w:p w:rsidR="0A7FC0F6" w:rsidP="4D7C0F39" w:rsidRDefault="0A7FC0F6" w14:paraId="40DC4BE5" w14:textId="4ADDF396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63C44979" w14:paraId="6574AAEA" w14:textId="77777777">
        <w:tc>
          <w:tcPr>
            <w:tcW w:w="9834" w:type="dxa"/>
            <w:tcMar/>
          </w:tcPr>
          <w:p w:rsidR="0A7FC0F6" w:rsidP="00C00815" w:rsidRDefault="6FF890F3" w14:paraId="1FF73396" w14:textId="04FCDB27">
            <w:pPr>
              <w:rPr>
                <w:sz w:val="28"/>
                <w:szCs w:val="28"/>
              </w:rPr>
            </w:pPr>
            <w:r w:rsidRPr="6FF890F3">
              <w:rPr>
                <w:b/>
                <w:bCs/>
                <w:sz w:val="28"/>
                <w:szCs w:val="28"/>
              </w:rPr>
              <w:t>Council Resolves:</w:t>
            </w:r>
            <w:r w:rsidRPr="6FF890F3">
              <w:rPr>
                <w:sz w:val="28"/>
                <w:szCs w:val="28"/>
              </w:rPr>
              <w:t xml:space="preserve"> </w:t>
            </w:r>
          </w:p>
          <w:p w:rsidR="0A7FC0F6" w:rsidP="4D7C0F39" w:rsidRDefault="00C00815" w14:paraId="61A4F88B" w14:textId="49DBC7E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uphold the council’s previous decision to amend the Articles of Association</w:t>
            </w:r>
          </w:p>
          <w:p w:rsidR="00C00815" w:rsidP="00C00815" w:rsidRDefault="00C00815" w14:paraId="2DBA5EF3" w14:textId="6E867752">
            <w:pPr>
              <w:pStyle w:val="ListParagraph"/>
              <w:ind w:left="737" w:firstLine="567"/>
              <w:rPr>
                <w:sz w:val="28"/>
                <w:szCs w:val="28"/>
              </w:rPr>
            </w:pPr>
            <w:r w:rsidRPr="00C00815">
              <w:rPr>
                <w:sz w:val="28"/>
                <w:szCs w:val="28"/>
              </w:rPr>
              <w:t>30.4</w:t>
            </w:r>
            <w:r w:rsidR="00F92A73">
              <w:rPr>
                <w:sz w:val="28"/>
                <w:szCs w:val="28"/>
              </w:rPr>
              <w:t xml:space="preserve">   </w:t>
            </w:r>
            <w:r w:rsidRPr="00C00815">
              <w:rPr>
                <w:sz w:val="28"/>
                <w:szCs w:val="28"/>
              </w:rPr>
              <w:t xml:space="preserve"> </w:t>
            </w:r>
            <w:r w:rsidR="00F92A73">
              <w:rPr>
                <w:sz w:val="28"/>
                <w:szCs w:val="28"/>
              </w:rPr>
              <w:t>N</w:t>
            </w:r>
            <w:r w:rsidRPr="00C00815">
              <w:rPr>
                <w:sz w:val="28"/>
                <w:szCs w:val="28"/>
              </w:rPr>
              <w:t xml:space="preserve">ot more than </w:t>
            </w:r>
            <w:r w:rsidRPr="00C00815">
              <w:rPr>
                <w:sz w:val="28"/>
                <w:szCs w:val="28"/>
                <w:highlight w:val="yellow"/>
              </w:rPr>
              <w:t>seven</w:t>
            </w:r>
            <w:r w:rsidRPr="00C00815">
              <w:rPr>
                <w:sz w:val="28"/>
                <w:szCs w:val="28"/>
              </w:rPr>
              <w:t xml:space="preserve"> External Trustees, appointed in accordance</w:t>
            </w:r>
            <w:r>
              <w:rPr>
                <w:sz w:val="28"/>
                <w:szCs w:val="28"/>
              </w:rPr>
              <w:t xml:space="preserve"> </w:t>
            </w:r>
            <w:r w:rsidRPr="00C00815">
              <w:rPr>
                <w:sz w:val="28"/>
                <w:szCs w:val="28"/>
              </w:rPr>
              <w:t>with Article 43</w:t>
            </w:r>
          </w:p>
          <w:p w:rsidRPr="00C00815" w:rsidR="00C00815" w:rsidP="00C00815" w:rsidRDefault="00C00815" w14:paraId="45ADD789" w14:textId="379C78DB">
            <w:pPr>
              <w:pStyle w:val="ListParagraph"/>
              <w:ind w:left="737" w:firstLine="567"/>
              <w:rPr>
                <w:sz w:val="28"/>
                <w:szCs w:val="28"/>
              </w:rPr>
            </w:pPr>
            <w:r w:rsidRPr="00C00815">
              <w:rPr>
                <w:sz w:val="28"/>
                <w:szCs w:val="28"/>
              </w:rPr>
              <w:t>42</w:t>
            </w:r>
            <w:r w:rsidR="00F92A73">
              <w:rPr>
                <w:sz w:val="28"/>
                <w:szCs w:val="28"/>
              </w:rPr>
              <w:t xml:space="preserve">       </w:t>
            </w:r>
            <w:r w:rsidRPr="00C00815">
              <w:rPr>
                <w:sz w:val="28"/>
                <w:szCs w:val="28"/>
              </w:rPr>
              <w:t xml:space="preserve">Up to </w:t>
            </w:r>
            <w:r w:rsidRPr="00C00815">
              <w:rPr>
                <w:sz w:val="28"/>
                <w:szCs w:val="28"/>
                <w:highlight w:val="yellow"/>
              </w:rPr>
              <w:t>seven</w:t>
            </w:r>
            <w:r w:rsidRPr="00C00815">
              <w:rPr>
                <w:sz w:val="28"/>
                <w:szCs w:val="28"/>
              </w:rPr>
              <w:t xml:space="preserve"> External Trustees shall be appointed by a simple majority vote of the</w:t>
            </w:r>
            <w:r>
              <w:rPr>
                <w:sz w:val="28"/>
                <w:szCs w:val="28"/>
              </w:rPr>
              <w:t xml:space="preserve"> </w:t>
            </w:r>
            <w:r w:rsidRPr="00C00815">
              <w:rPr>
                <w:sz w:val="28"/>
                <w:szCs w:val="28"/>
              </w:rPr>
              <w:t>Nominations Committee provided that the appointment of each External Trustee is</w:t>
            </w:r>
            <w:r>
              <w:rPr>
                <w:sz w:val="28"/>
                <w:szCs w:val="28"/>
              </w:rPr>
              <w:t xml:space="preserve"> </w:t>
            </w:r>
            <w:r w:rsidRPr="00C00815">
              <w:rPr>
                <w:sz w:val="28"/>
                <w:szCs w:val="28"/>
              </w:rPr>
              <w:t>ratified by a simple majority vote of the Trustee Board. For the avoidance of doubt, such</w:t>
            </w:r>
            <w:r>
              <w:rPr>
                <w:sz w:val="28"/>
                <w:szCs w:val="28"/>
              </w:rPr>
              <w:t xml:space="preserve"> </w:t>
            </w:r>
            <w:r w:rsidRPr="00C00815">
              <w:rPr>
                <w:sz w:val="28"/>
                <w:szCs w:val="28"/>
              </w:rPr>
              <w:t>appointment shall not take effect until it has been ratified by the Trustee Board.</w:t>
            </w:r>
          </w:p>
          <w:p w:rsidR="0A7FC0F6" w:rsidP="4D7C0F39" w:rsidRDefault="00F92A73" w14:paraId="58101832" w14:textId="2E47121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to change the roles description to better reflect the purpose of the role from “</w:t>
            </w:r>
            <w:r w:rsidRPr="00F92A73">
              <w:rPr>
                <w:sz w:val="28"/>
                <w:szCs w:val="28"/>
              </w:rPr>
              <w:t>The Trustee Board has resolved to introduce a new position on the Board: the role of the ‘Advisory Trustee’. The remit of this additional role is to act as an advisor to the Chair of</w:t>
            </w:r>
            <w:r>
              <w:rPr>
                <w:sz w:val="28"/>
                <w:szCs w:val="28"/>
              </w:rPr>
              <w:t xml:space="preserve"> </w:t>
            </w:r>
            <w:r w:rsidRPr="00F92A73">
              <w:rPr>
                <w:sz w:val="28"/>
                <w:szCs w:val="28"/>
              </w:rPr>
              <w:t>the Board and to assist them with the performance management of the CEO</w:t>
            </w:r>
            <w:r>
              <w:rPr>
                <w:sz w:val="28"/>
                <w:szCs w:val="28"/>
              </w:rPr>
              <w:t>” to “</w:t>
            </w:r>
            <w:r w:rsidRPr="00F92A73">
              <w:rPr>
                <w:sz w:val="28"/>
                <w:szCs w:val="28"/>
              </w:rPr>
              <w:t xml:space="preserve">The Trustee Board has resolved to introduce a new position on the Board: the role of the ‘Advisory Trustee’. The </w:t>
            </w:r>
            <w:r w:rsidRPr="00F92A73">
              <w:rPr>
                <w:sz w:val="28"/>
                <w:szCs w:val="28"/>
              </w:rPr>
              <w:lastRenderedPageBreak/>
              <w:t>remit of this additional role is to act as an advisor to the Chair of</w:t>
            </w:r>
            <w:r>
              <w:rPr>
                <w:sz w:val="28"/>
                <w:szCs w:val="28"/>
              </w:rPr>
              <w:t xml:space="preserve"> </w:t>
            </w:r>
            <w:r w:rsidRPr="00F92A73">
              <w:rPr>
                <w:sz w:val="28"/>
                <w:szCs w:val="28"/>
              </w:rPr>
              <w:t xml:space="preserve">the Board and to assist them with the </w:t>
            </w:r>
            <w:r>
              <w:rPr>
                <w:sz w:val="28"/>
                <w:szCs w:val="28"/>
                <w:highlight w:val="yellow"/>
              </w:rPr>
              <w:t>l</w:t>
            </w:r>
            <w:r w:rsidRPr="00F92A73">
              <w:rPr>
                <w:sz w:val="28"/>
                <w:szCs w:val="28"/>
                <w:highlight w:val="yellow"/>
              </w:rPr>
              <w:t>ine</w:t>
            </w:r>
            <w:r w:rsidRPr="00F92A73">
              <w:rPr>
                <w:sz w:val="28"/>
                <w:szCs w:val="28"/>
              </w:rPr>
              <w:t xml:space="preserve"> management of the CEO</w:t>
            </w:r>
            <w:r>
              <w:rPr>
                <w:sz w:val="28"/>
                <w:szCs w:val="28"/>
              </w:rPr>
              <w:t>”</w:t>
            </w:r>
          </w:p>
          <w:p w:rsidR="00F92A73" w:rsidP="00F92A73" w:rsidRDefault="00F92A73" w14:paraId="778D3519" w14:textId="56684549">
            <w:pPr>
              <w:rPr>
                <w:sz w:val="28"/>
                <w:szCs w:val="28"/>
              </w:rPr>
            </w:pPr>
          </w:p>
          <w:p w:rsidRPr="00F92A73" w:rsidR="00F92A73" w:rsidP="00F92A73" w:rsidRDefault="00F92A73" w14:paraId="7936D9DB" w14:textId="157CE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*Changes old and new highlighted in yellow.</w:t>
            </w:r>
          </w:p>
          <w:p w:rsidR="0A7FC0F6" w:rsidP="4D7C0F39" w:rsidRDefault="0A7FC0F6" w14:paraId="7E661289" w14:textId="6F76461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815" w:rsidTr="63C44979" w14:paraId="37848BC7" w14:textId="77777777">
        <w:tc>
          <w:tcPr>
            <w:tcW w:w="9834" w:type="dxa"/>
            <w:tcMar/>
          </w:tcPr>
          <w:p w:rsidRPr="6FF890F3" w:rsidR="00C00815" w:rsidP="00C00815" w:rsidRDefault="00C00815" w14:paraId="4023C68B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A7FC0F6" w:rsidP="0A7FC0F6" w:rsidRDefault="0A7FC0F6" w14:paraId="0E85299B" w14:textId="3C83C649">
      <w:pPr>
        <w:rPr>
          <w:b/>
          <w:bCs/>
          <w:sz w:val="28"/>
          <w:szCs w:val="28"/>
        </w:rPr>
      </w:pPr>
    </w:p>
    <w:p w:rsidR="0A7FC0F6" w:rsidP="0A7FC0F6" w:rsidRDefault="0A7FC0F6" w14:paraId="055850F0" w14:textId="3A55DEF6">
      <w:pPr>
        <w:rPr>
          <w:b/>
          <w:bCs/>
          <w:sz w:val="28"/>
          <w:szCs w:val="28"/>
        </w:rPr>
      </w:pPr>
    </w:p>
    <w:p w:rsidRPr="00076215" w:rsidR="00076215" w:rsidP="00076215" w:rsidRDefault="00076215" w14:paraId="1C2DE5B2" w14:textId="77777777">
      <w:pPr>
        <w:rPr>
          <w:sz w:val="28"/>
          <w:szCs w:val="28"/>
        </w:rPr>
      </w:pPr>
    </w:p>
    <w:p w:rsidRPr="00076215" w:rsidR="00076215" w:rsidP="00076215" w:rsidRDefault="00076215" w14:paraId="47894BAC" w14:textId="77777777">
      <w:pPr>
        <w:rPr>
          <w:sz w:val="24"/>
          <w:szCs w:val="24"/>
        </w:rPr>
      </w:pPr>
    </w:p>
    <w:p w:rsidR="00076215" w:rsidP="0A7FC0F6" w:rsidRDefault="00076215" w14:paraId="7AF73E90" w14:textId="37953104">
      <w:pPr>
        <w:rPr>
          <w:b/>
          <w:bCs/>
          <w:sz w:val="24"/>
          <w:szCs w:val="24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1AB84C64"/>
    <w:lvl w:ilvl="0" w:tplc="2760178C">
      <w:start w:val="1"/>
      <w:numFmt w:val="decimal"/>
      <w:lvlText w:val="%1."/>
      <w:lvlJc w:val="left"/>
      <w:pPr>
        <w:ind w:left="720" w:hanging="360"/>
      </w:pPr>
    </w:lvl>
    <w:lvl w:ilvl="1" w:tplc="DAAEDAD2">
      <w:start w:val="1"/>
      <w:numFmt w:val="lowerLetter"/>
      <w:lvlText w:val="%2."/>
      <w:lvlJc w:val="left"/>
      <w:pPr>
        <w:ind w:left="1440" w:hanging="360"/>
      </w:pPr>
    </w:lvl>
    <w:lvl w:ilvl="2" w:tplc="6D32AF52">
      <w:start w:val="1"/>
      <w:numFmt w:val="lowerRoman"/>
      <w:lvlText w:val="%3."/>
      <w:lvlJc w:val="right"/>
      <w:pPr>
        <w:ind w:left="2160" w:hanging="180"/>
      </w:pPr>
    </w:lvl>
    <w:lvl w:ilvl="3" w:tplc="4FC81D46">
      <w:start w:val="1"/>
      <w:numFmt w:val="decimal"/>
      <w:lvlText w:val="%4."/>
      <w:lvlJc w:val="left"/>
      <w:pPr>
        <w:ind w:left="2880" w:hanging="360"/>
      </w:pPr>
    </w:lvl>
    <w:lvl w:ilvl="4" w:tplc="88968D2A">
      <w:start w:val="1"/>
      <w:numFmt w:val="lowerLetter"/>
      <w:lvlText w:val="%5."/>
      <w:lvlJc w:val="left"/>
      <w:pPr>
        <w:ind w:left="3600" w:hanging="360"/>
      </w:pPr>
    </w:lvl>
    <w:lvl w:ilvl="5" w:tplc="1E2CF0CA">
      <w:start w:val="1"/>
      <w:numFmt w:val="lowerRoman"/>
      <w:lvlText w:val="%6."/>
      <w:lvlJc w:val="right"/>
      <w:pPr>
        <w:ind w:left="4320" w:hanging="180"/>
      </w:pPr>
    </w:lvl>
    <w:lvl w:ilvl="6" w:tplc="22DCBD3E">
      <w:start w:val="1"/>
      <w:numFmt w:val="decimal"/>
      <w:lvlText w:val="%7."/>
      <w:lvlJc w:val="left"/>
      <w:pPr>
        <w:ind w:left="5040" w:hanging="360"/>
      </w:pPr>
    </w:lvl>
    <w:lvl w:ilvl="7" w:tplc="A300B252">
      <w:start w:val="1"/>
      <w:numFmt w:val="lowerLetter"/>
      <w:lvlText w:val="%8."/>
      <w:lvlJc w:val="left"/>
      <w:pPr>
        <w:ind w:left="5760" w:hanging="360"/>
      </w:pPr>
    </w:lvl>
    <w:lvl w:ilvl="8" w:tplc="7F9E35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54E2FC64"/>
    <w:lvl w:ilvl="0" w:tplc="12C46FFC">
      <w:start w:val="1"/>
      <w:numFmt w:val="decimal"/>
      <w:lvlText w:val="%1."/>
      <w:lvlJc w:val="left"/>
      <w:pPr>
        <w:ind w:left="720" w:hanging="360"/>
      </w:pPr>
    </w:lvl>
    <w:lvl w:ilvl="1" w:tplc="8A54317C">
      <w:start w:val="1"/>
      <w:numFmt w:val="decimal"/>
      <w:lvlText w:val="%2."/>
      <w:lvlJc w:val="left"/>
      <w:pPr>
        <w:ind w:left="1440" w:hanging="360"/>
      </w:pPr>
    </w:lvl>
    <w:lvl w:ilvl="2" w:tplc="E4E60EFE">
      <w:start w:val="1"/>
      <w:numFmt w:val="lowerRoman"/>
      <w:lvlText w:val="%3."/>
      <w:lvlJc w:val="right"/>
      <w:pPr>
        <w:ind w:left="2160" w:hanging="180"/>
      </w:pPr>
    </w:lvl>
    <w:lvl w:ilvl="3" w:tplc="8CBC8E7C">
      <w:start w:val="1"/>
      <w:numFmt w:val="decimal"/>
      <w:lvlText w:val="%4."/>
      <w:lvlJc w:val="left"/>
      <w:pPr>
        <w:ind w:left="2880" w:hanging="360"/>
      </w:pPr>
    </w:lvl>
    <w:lvl w:ilvl="4" w:tplc="A634C28C">
      <w:start w:val="1"/>
      <w:numFmt w:val="lowerLetter"/>
      <w:lvlText w:val="%5."/>
      <w:lvlJc w:val="left"/>
      <w:pPr>
        <w:ind w:left="3600" w:hanging="360"/>
      </w:pPr>
    </w:lvl>
    <w:lvl w:ilvl="5" w:tplc="2CAAEEDA">
      <w:start w:val="1"/>
      <w:numFmt w:val="lowerRoman"/>
      <w:lvlText w:val="%6."/>
      <w:lvlJc w:val="right"/>
      <w:pPr>
        <w:ind w:left="4320" w:hanging="180"/>
      </w:pPr>
    </w:lvl>
    <w:lvl w:ilvl="6" w:tplc="D4741046">
      <w:start w:val="1"/>
      <w:numFmt w:val="decimal"/>
      <w:lvlText w:val="%7."/>
      <w:lvlJc w:val="left"/>
      <w:pPr>
        <w:ind w:left="5040" w:hanging="360"/>
      </w:pPr>
    </w:lvl>
    <w:lvl w:ilvl="7" w:tplc="C1824056">
      <w:start w:val="1"/>
      <w:numFmt w:val="lowerLetter"/>
      <w:lvlText w:val="%8."/>
      <w:lvlJc w:val="left"/>
      <w:pPr>
        <w:ind w:left="5760" w:hanging="360"/>
      </w:pPr>
    </w:lvl>
    <w:lvl w:ilvl="8" w:tplc="ADE80D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BE1CC5F2"/>
    <w:lvl w:ilvl="0" w:tplc="8682CFBC">
      <w:start w:val="1"/>
      <w:numFmt w:val="decimal"/>
      <w:lvlText w:val="%1."/>
      <w:lvlJc w:val="left"/>
      <w:pPr>
        <w:ind w:left="720" w:hanging="360"/>
      </w:pPr>
    </w:lvl>
    <w:lvl w:ilvl="1" w:tplc="14125DF0">
      <w:start w:val="1"/>
      <w:numFmt w:val="lowerLetter"/>
      <w:lvlText w:val="%2."/>
      <w:lvlJc w:val="left"/>
      <w:pPr>
        <w:ind w:left="1440" w:hanging="360"/>
      </w:pPr>
    </w:lvl>
    <w:lvl w:ilvl="2" w:tplc="5D26D8AE">
      <w:start w:val="1"/>
      <w:numFmt w:val="lowerRoman"/>
      <w:lvlText w:val="%3."/>
      <w:lvlJc w:val="right"/>
      <w:pPr>
        <w:ind w:left="2160" w:hanging="180"/>
      </w:pPr>
    </w:lvl>
    <w:lvl w:ilvl="3" w:tplc="18ACE308">
      <w:start w:val="1"/>
      <w:numFmt w:val="decimal"/>
      <w:lvlText w:val="%4."/>
      <w:lvlJc w:val="left"/>
      <w:pPr>
        <w:ind w:left="2880" w:hanging="360"/>
      </w:pPr>
    </w:lvl>
    <w:lvl w:ilvl="4" w:tplc="35767E10">
      <w:start w:val="1"/>
      <w:numFmt w:val="lowerLetter"/>
      <w:lvlText w:val="%5."/>
      <w:lvlJc w:val="left"/>
      <w:pPr>
        <w:ind w:left="3600" w:hanging="360"/>
      </w:pPr>
    </w:lvl>
    <w:lvl w:ilvl="5" w:tplc="A0D0C4C2">
      <w:start w:val="1"/>
      <w:numFmt w:val="lowerRoman"/>
      <w:lvlText w:val="%6."/>
      <w:lvlJc w:val="right"/>
      <w:pPr>
        <w:ind w:left="4320" w:hanging="180"/>
      </w:pPr>
    </w:lvl>
    <w:lvl w:ilvl="6" w:tplc="021416A4">
      <w:start w:val="1"/>
      <w:numFmt w:val="decimal"/>
      <w:lvlText w:val="%7."/>
      <w:lvlJc w:val="left"/>
      <w:pPr>
        <w:ind w:left="5040" w:hanging="360"/>
      </w:pPr>
    </w:lvl>
    <w:lvl w:ilvl="7" w:tplc="DE6A0D16">
      <w:start w:val="1"/>
      <w:numFmt w:val="lowerLetter"/>
      <w:lvlText w:val="%8."/>
      <w:lvlJc w:val="left"/>
      <w:pPr>
        <w:ind w:left="5760" w:hanging="360"/>
      </w:pPr>
    </w:lvl>
    <w:lvl w:ilvl="8" w:tplc="578E5E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237E1940"/>
    <w:lvl w:ilvl="0" w:tplc="07AEF4BC">
      <w:start w:val="1"/>
      <w:numFmt w:val="decimal"/>
      <w:lvlText w:val="%1."/>
      <w:lvlJc w:val="left"/>
      <w:pPr>
        <w:ind w:left="720" w:hanging="360"/>
      </w:pPr>
    </w:lvl>
    <w:lvl w:ilvl="1" w:tplc="6C42BB06">
      <w:start w:val="1"/>
      <w:numFmt w:val="lowerLetter"/>
      <w:lvlText w:val="%2."/>
      <w:lvlJc w:val="left"/>
      <w:pPr>
        <w:ind w:left="1440" w:hanging="360"/>
      </w:pPr>
    </w:lvl>
    <w:lvl w:ilvl="2" w:tplc="49D4D60E">
      <w:start w:val="1"/>
      <w:numFmt w:val="lowerRoman"/>
      <w:lvlText w:val="%3."/>
      <w:lvlJc w:val="right"/>
      <w:pPr>
        <w:ind w:left="2160" w:hanging="180"/>
      </w:pPr>
    </w:lvl>
    <w:lvl w:ilvl="3" w:tplc="7F30F216">
      <w:start w:val="1"/>
      <w:numFmt w:val="decimal"/>
      <w:lvlText w:val="%4."/>
      <w:lvlJc w:val="left"/>
      <w:pPr>
        <w:ind w:left="2880" w:hanging="360"/>
      </w:pPr>
    </w:lvl>
    <w:lvl w:ilvl="4" w:tplc="DA28F054">
      <w:start w:val="1"/>
      <w:numFmt w:val="lowerLetter"/>
      <w:lvlText w:val="%5."/>
      <w:lvlJc w:val="left"/>
      <w:pPr>
        <w:ind w:left="3600" w:hanging="360"/>
      </w:pPr>
    </w:lvl>
    <w:lvl w:ilvl="5" w:tplc="61CA1238">
      <w:start w:val="1"/>
      <w:numFmt w:val="lowerRoman"/>
      <w:lvlText w:val="%6."/>
      <w:lvlJc w:val="right"/>
      <w:pPr>
        <w:ind w:left="4320" w:hanging="180"/>
      </w:pPr>
    </w:lvl>
    <w:lvl w:ilvl="6" w:tplc="6DB89648">
      <w:start w:val="1"/>
      <w:numFmt w:val="decimal"/>
      <w:lvlText w:val="%7."/>
      <w:lvlJc w:val="left"/>
      <w:pPr>
        <w:ind w:left="5040" w:hanging="360"/>
      </w:pPr>
    </w:lvl>
    <w:lvl w:ilvl="7" w:tplc="ED84AA24">
      <w:start w:val="1"/>
      <w:numFmt w:val="lowerLetter"/>
      <w:lvlText w:val="%8."/>
      <w:lvlJc w:val="left"/>
      <w:pPr>
        <w:ind w:left="5760" w:hanging="360"/>
      </w:pPr>
    </w:lvl>
    <w:lvl w:ilvl="8" w:tplc="BF5A69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B0A88996"/>
    <w:lvl w:ilvl="0" w:tplc="B5B45F96">
      <w:start w:val="1"/>
      <w:numFmt w:val="decimal"/>
      <w:lvlText w:val="%1."/>
      <w:lvlJc w:val="left"/>
      <w:pPr>
        <w:ind w:left="720" w:hanging="360"/>
      </w:pPr>
    </w:lvl>
    <w:lvl w:ilvl="1" w:tplc="6AEA1322">
      <w:start w:val="1"/>
      <w:numFmt w:val="lowerLetter"/>
      <w:lvlText w:val="%2."/>
      <w:lvlJc w:val="left"/>
      <w:pPr>
        <w:ind w:left="1440" w:hanging="360"/>
      </w:pPr>
    </w:lvl>
    <w:lvl w:ilvl="2" w:tplc="85FC9706">
      <w:start w:val="1"/>
      <w:numFmt w:val="lowerRoman"/>
      <w:lvlText w:val="%3."/>
      <w:lvlJc w:val="right"/>
      <w:pPr>
        <w:ind w:left="2160" w:hanging="180"/>
      </w:pPr>
    </w:lvl>
    <w:lvl w:ilvl="3" w:tplc="40EE3D66">
      <w:start w:val="1"/>
      <w:numFmt w:val="decimal"/>
      <w:lvlText w:val="%4."/>
      <w:lvlJc w:val="left"/>
      <w:pPr>
        <w:ind w:left="2880" w:hanging="360"/>
      </w:pPr>
    </w:lvl>
    <w:lvl w:ilvl="4" w:tplc="C5689AB8">
      <w:start w:val="1"/>
      <w:numFmt w:val="lowerLetter"/>
      <w:lvlText w:val="%5."/>
      <w:lvlJc w:val="left"/>
      <w:pPr>
        <w:ind w:left="3600" w:hanging="360"/>
      </w:pPr>
    </w:lvl>
    <w:lvl w:ilvl="5" w:tplc="1890A912">
      <w:start w:val="1"/>
      <w:numFmt w:val="lowerRoman"/>
      <w:lvlText w:val="%6."/>
      <w:lvlJc w:val="right"/>
      <w:pPr>
        <w:ind w:left="4320" w:hanging="180"/>
      </w:pPr>
    </w:lvl>
    <w:lvl w:ilvl="6" w:tplc="9B9C166A">
      <w:start w:val="1"/>
      <w:numFmt w:val="decimal"/>
      <w:lvlText w:val="%7."/>
      <w:lvlJc w:val="left"/>
      <w:pPr>
        <w:ind w:left="5040" w:hanging="360"/>
      </w:pPr>
    </w:lvl>
    <w:lvl w:ilvl="7" w:tplc="4D1A682C">
      <w:start w:val="1"/>
      <w:numFmt w:val="lowerLetter"/>
      <w:lvlText w:val="%8."/>
      <w:lvlJc w:val="left"/>
      <w:pPr>
        <w:ind w:left="5760" w:hanging="360"/>
      </w:pPr>
    </w:lvl>
    <w:lvl w:ilvl="8" w:tplc="F8FC9E5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76215"/>
    <w:rsid w:val="001C77BB"/>
    <w:rsid w:val="00311F75"/>
    <w:rsid w:val="0046414C"/>
    <w:rsid w:val="00467AD8"/>
    <w:rsid w:val="004D13AF"/>
    <w:rsid w:val="004F2F1C"/>
    <w:rsid w:val="00530408"/>
    <w:rsid w:val="00541580"/>
    <w:rsid w:val="00B2504F"/>
    <w:rsid w:val="00C00815"/>
    <w:rsid w:val="00C53618"/>
    <w:rsid w:val="00CA17D1"/>
    <w:rsid w:val="00E4523A"/>
    <w:rsid w:val="00F06795"/>
    <w:rsid w:val="00F87ADC"/>
    <w:rsid w:val="00F92A73"/>
    <w:rsid w:val="0A7FC0F6"/>
    <w:rsid w:val="425B7AD2"/>
    <w:rsid w:val="46B160BF"/>
    <w:rsid w:val="4D7C0F39"/>
    <w:rsid w:val="63C44979"/>
    <w:rsid w:val="6FF8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191913864FF439932C0A304319B71" ma:contentTypeVersion="13" ma:contentTypeDescription="Create a new document." ma:contentTypeScope="" ma:versionID="602925991aac30fe2c8b4c93b3829c58">
  <xsd:schema xmlns:xsd="http://www.w3.org/2001/XMLSchema" xmlns:xs="http://www.w3.org/2001/XMLSchema" xmlns:p="http://schemas.microsoft.com/office/2006/metadata/properties" xmlns:ns2="68d25b3e-80d1-44de-9c06-a093af477fca" xmlns:ns3="97c906b4-8e28-4f06-b439-0b23d99fdcbc" targetNamespace="http://schemas.microsoft.com/office/2006/metadata/properties" ma:root="true" ma:fieldsID="2b86db4919856b0d631f818e05917fe5" ns2:_="" ns3:_="">
    <xsd:import namespace="68d25b3e-80d1-44de-9c06-a093af477fca"/>
    <xsd:import namespace="97c906b4-8e28-4f06-b439-0b23d99fdc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5b3e-80d1-44de-9c06-a093af477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06b4-8e28-4f06-b439-0b23d99f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65739-931B-41ED-A4D4-0B7B1648E356}">
  <ds:schemaRefs>
    <ds:schemaRef ds:uri="http://schemas.microsoft.com/office/2006/metadata/properties"/>
    <ds:schemaRef ds:uri="97c906b4-8e28-4f06-b439-0b23d99fdcbc"/>
    <ds:schemaRef ds:uri="http://purl.org/dc/terms/"/>
    <ds:schemaRef ds:uri="http://schemas.openxmlformats.org/package/2006/metadata/core-properties"/>
    <ds:schemaRef ds:uri="68d25b3e-80d1-44de-9c06-a093af477f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DA09D3-E46C-46A9-BE83-86817089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25b3e-80d1-44de-9c06-a093af477fca"/>
    <ds:schemaRef ds:uri="97c906b4-8e28-4f06-b439-0b23d99fd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Xenia Levantis (UEASU - Staff)</dc:creator>
  <keywords/>
  <dc:description/>
  <lastModifiedBy>Abbie Mulcairn (UEASU - Staff)</lastModifiedBy>
  <revision>3</revision>
  <dcterms:created xsi:type="dcterms:W3CDTF">2022-10-20T15:33:00.0000000Z</dcterms:created>
  <dcterms:modified xsi:type="dcterms:W3CDTF">2022-10-24T15:33:44.2928656Z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0x010100F4B191913864FF439932C0A304319B71</vt:lpwstr>
  </property>
</Properties>
</file>