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825" w:rsidRDefault="00E30825" w14:paraId="6D145CA4" w14:textId="77777777" w14:noSpellErr="1">
      <w:r w:rsidRPr="047C2B43" w:rsidR="00E30825">
        <w:rPr>
          <w:b w:val="1"/>
          <w:bCs w:val="1"/>
        </w:rPr>
        <w:t>Societies Grant - What You Need to Know</w:t>
      </w:r>
      <w:r w:rsidR="00E30825">
        <w:rPr/>
        <w:t xml:space="preserve"> </w:t>
      </w:r>
    </w:p>
    <w:p w:rsidR="00E30825" w:rsidP="047C2B43" w:rsidRDefault="00E30825" w14:paraId="59A2EED2" w14:textId="77777777" w14:noSpellErr="1">
      <w:pPr>
        <w:rPr>
          <w:b w:val="1"/>
          <w:bCs w:val="1"/>
        </w:rPr>
      </w:pPr>
      <w:r w:rsidRPr="047C2B43" w:rsidR="00E30825">
        <w:rPr>
          <w:b w:val="1"/>
          <w:bCs w:val="1"/>
        </w:rPr>
        <w:t>What's</w:t>
      </w:r>
      <w:r w:rsidRPr="047C2B43" w:rsidR="00E30825">
        <w:rPr>
          <w:b w:val="1"/>
          <w:bCs w:val="1"/>
        </w:rPr>
        <w:t xml:space="preserve"> the Societies Grant? </w:t>
      </w:r>
    </w:p>
    <w:p w:rsidR="00E30825" w:rsidRDefault="00E30825" w14:paraId="4FA355FD" w14:textId="3E64C37B">
      <w:r w:rsidR="00E30825">
        <w:rPr/>
        <w:t>UEA SU has a £1</w:t>
      </w:r>
      <w:r w:rsidR="4804D19A">
        <w:rPr/>
        <w:t>1</w:t>
      </w:r>
      <w:r w:rsidR="00E30825">
        <w:rPr/>
        <w:t>,</w:t>
      </w:r>
      <w:r w:rsidR="5B1650F2">
        <w:rPr/>
        <w:t>5</w:t>
      </w:r>
      <w:r w:rsidR="00E30825">
        <w:rPr/>
        <w:t>00 pot of money set aside for societies to use on certain expenses and activities. Your request will be looked at by the Activities &amp; Opportunities Officer</w:t>
      </w:r>
      <w:r w:rsidR="780481E9">
        <w:rPr/>
        <w:t xml:space="preserve"> and the wider officer team</w:t>
      </w:r>
      <w:r w:rsidR="00E30825">
        <w:rPr/>
        <w:t>.</w:t>
      </w:r>
    </w:p>
    <w:p w:rsidR="047C2B43" w:rsidRDefault="047C2B43" w14:paraId="2BC02AEA" w14:textId="0F2D3E17"/>
    <w:p w:rsidR="00E30825" w:rsidP="047C2B43" w:rsidRDefault="00E30825" w14:paraId="0FE3F065" w14:textId="77777777" w14:noSpellErr="1">
      <w:pPr>
        <w:rPr>
          <w:b w:val="1"/>
          <w:bCs w:val="1"/>
        </w:rPr>
      </w:pPr>
      <w:r w:rsidRPr="047C2B43" w:rsidR="00E30825">
        <w:rPr>
          <w:b w:val="1"/>
          <w:bCs w:val="1"/>
        </w:rPr>
        <w:t>What's</w:t>
      </w:r>
      <w:r w:rsidRPr="047C2B43" w:rsidR="00E30825">
        <w:rPr>
          <w:b w:val="1"/>
          <w:bCs w:val="1"/>
        </w:rPr>
        <w:t xml:space="preserve"> the goal? </w:t>
      </w:r>
    </w:p>
    <w:p w:rsidR="00E30825" w:rsidRDefault="00E30825" w14:paraId="6B31EDBA" w14:textId="77777777" w14:noSpellErr="1">
      <w:r w:rsidR="00E30825">
        <w:rPr/>
        <w:t xml:space="preserve">The Societies Grant Funding is all about giving a helping hand to student societies at the university. </w:t>
      </w:r>
      <w:r w:rsidR="00E30825">
        <w:rPr/>
        <w:t>It's</w:t>
      </w:r>
      <w:r w:rsidR="00E30825">
        <w:rPr/>
        <w:t xml:space="preserve"> there to make your events, projects, and ideas even better by providing money for things like events, equipment, and more. The goal is to supercharge what your society can do, making it easier to create awesome experiences and bring people together on campus. </w:t>
      </w:r>
    </w:p>
    <w:p w:rsidR="047C2B43" w:rsidRDefault="047C2B43" w14:paraId="139BF261" w14:textId="3540CF17"/>
    <w:p w:rsidR="00E30825" w:rsidP="047C2B43" w:rsidRDefault="00E30825" w14:paraId="601C1A33" w14:textId="77777777" w14:noSpellErr="1">
      <w:pPr>
        <w:rPr>
          <w:b w:val="1"/>
          <w:bCs w:val="1"/>
        </w:rPr>
      </w:pPr>
      <w:r w:rsidRPr="047C2B43" w:rsidR="00E30825">
        <w:rPr>
          <w:b w:val="1"/>
          <w:bCs w:val="1"/>
        </w:rPr>
        <w:t xml:space="preserve">Will our grant always get approved? </w:t>
      </w:r>
    </w:p>
    <w:p w:rsidR="00E30825" w:rsidRDefault="00E30825" w14:paraId="19C1FDF5" w14:textId="477F5F3F">
      <w:r w:rsidRPr="00E30825">
        <w:t xml:space="preserve">Some requests get the green light, while others might not. Here are some usual reasons why some requests might not go through: </w:t>
      </w:r>
    </w:p>
    <w:p w:rsidR="007A4E2D" w:rsidP="007A4E2D" w:rsidRDefault="00E30825" w14:paraId="1686162B" w14:textId="71B9421C">
      <w:pPr>
        <w:pStyle w:val="ListParagraph"/>
        <w:numPr>
          <w:ilvl w:val="0"/>
          <w:numId w:val="2"/>
        </w:numPr>
        <w:rPr/>
      </w:pPr>
      <w:r w:rsidR="00E30825">
        <w:rPr/>
        <w:t xml:space="preserve">Insufficient Clarity and Detail: If the proposal lacks clear </w:t>
      </w:r>
      <w:r w:rsidR="00E30825">
        <w:rPr/>
        <w:t>objectives</w:t>
      </w:r>
      <w:r w:rsidR="00E30825">
        <w:rPr/>
        <w:t>, a well-defined plan, or specific budget information, it may be rejected.</w:t>
      </w:r>
    </w:p>
    <w:p w:rsidR="007A4E2D" w:rsidP="047C2B43" w:rsidRDefault="00E30825" w14:paraId="0C19DCBE" w14:textId="46034FAB">
      <w:pPr>
        <w:pStyle w:val="ListParagraph"/>
        <w:ind w:left="720"/>
      </w:pPr>
    </w:p>
    <w:p w:rsidR="007A4E2D" w:rsidP="007A4E2D" w:rsidRDefault="00E30825" w14:paraId="1ECE6880" w14:textId="1CFB94AF">
      <w:pPr>
        <w:pStyle w:val="ListParagraph"/>
        <w:numPr>
          <w:ilvl w:val="0"/>
          <w:numId w:val="2"/>
        </w:numPr>
        <w:rPr/>
      </w:pPr>
      <w:r w:rsidR="261373BB">
        <w:rPr/>
        <w:t xml:space="preserve">Items that already have been </w:t>
      </w:r>
      <w:r w:rsidR="261373BB">
        <w:rPr/>
        <w:t>purchased</w:t>
      </w:r>
      <w:r w:rsidR="261373BB">
        <w:rPr/>
        <w:t xml:space="preserve">: The grant money can only be used for equipment and services that </w:t>
      </w:r>
      <w:r w:rsidR="261373BB">
        <w:rPr/>
        <w:t>haven't</w:t>
      </w:r>
      <w:r w:rsidR="261373BB">
        <w:rPr/>
        <w:t xml:space="preserve"> been </w:t>
      </w:r>
      <w:r w:rsidR="261373BB">
        <w:rPr/>
        <w:t>purchased</w:t>
      </w:r>
      <w:r w:rsidR="261373BB">
        <w:rPr/>
        <w:t xml:space="preserve"> before an approved grant claim.</w:t>
      </w:r>
      <w:r w:rsidR="00E30825">
        <w:rPr/>
        <w:t xml:space="preserve"> </w:t>
      </w:r>
    </w:p>
    <w:p w:rsidR="007A4E2D" w:rsidP="007A4E2D" w:rsidRDefault="007A4E2D" w14:paraId="1482E043" w14:textId="77777777">
      <w:pPr>
        <w:pStyle w:val="ListParagraph"/>
      </w:pPr>
    </w:p>
    <w:p w:rsidR="007A4E2D" w:rsidP="047C2B43" w:rsidRDefault="007A4E2D" w14:paraId="5A74E3AA" w14:textId="19CD167C">
      <w:pPr>
        <w:pStyle w:val="ListParagraph"/>
        <w:numPr>
          <w:ilvl w:val="0"/>
          <w:numId w:val="2"/>
        </w:numPr>
        <w:rPr/>
      </w:pPr>
      <w:r w:rsidR="00E30825">
        <w:rPr/>
        <w:t xml:space="preserve">Ineligibility: The requesting organisation or project may not meet the eligibility criteria set by the grant provider, such as an application received from a student group that </w:t>
      </w:r>
      <w:r w:rsidR="00E30825">
        <w:rPr/>
        <w:t>isn’t</w:t>
      </w:r>
      <w:r w:rsidR="00E30825">
        <w:rPr/>
        <w:t xml:space="preserve"> officially registered and recognised by the SU. </w:t>
      </w:r>
    </w:p>
    <w:p w:rsidR="047C2B43" w:rsidP="047C2B43" w:rsidRDefault="047C2B43" w14:paraId="3D8724EA" w14:textId="4D59B523">
      <w:pPr>
        <w:pStyle w:val="ListParagraph"/>
        <w:ind w:left="720"/>
      </w:pPr>
    </w:p>
    <w:p w:rsidR="007A4E2D" w:rsidP="047C2B43" w:rsidRDefault="007A4E2D" w14:paraId="799DCBDF" w14:textId="423713A8">
      <w:pPr>
        <w:pStyle w:val="ListParagraph"/>
        <w:numPr>
          <w:ilvl w:val="0"/>
          <w:numId w:val="2"/>
        </w:numPr>
        <w:rPr/>
      </w:pPr>
      <w:r w:rsidR="00E30825">
        <w:rPr/>
        <w:t xml:space="preserve">Competitive Applicant Pool: Grant programs often receive </w:t>
      </w:r>
      <w:r w:rsidR="00E30825">
        <w:rPr/>
        <w:t>numerous</w:t>
      </w:r>
      <w:r w:rsidR="00E30825">
        <w:rPr/>
        <w:t xml:space="preserve"> applications for limited funds, making it highly competitive. Even </w:t>
      </w:r>
      <w:r w:rsidR="2AD110F0">
        <w:rPr/>
        <w:t>well-prepared</w:t>
      </w:r>
      <w:r w:rsidR="00E30825">
        <w:rPr/>
        <w:t xml:space="preserve"> proposals may not be selected due to the stiff competition.</w:t>
      </w:r>
    </w:p>
    <w:p w:rsidR="047C2B43" w:rsidP="047C2B43" w:rsidRDefault="047C2B43" w14:paraId="494EF52B" w14:textId="3E9DBFE8">
      <w:pPr>
        <w:pStyle w:val="ListParagraph"/>
        <w:ind w:left="720"/>
      </w:pPr>
    </w:p>
    <w:p w:rsidR="007A4E2D" w:rsidP="007A4E2D" w:rsidRDefault="00E30825" w14:paraId="2320FE83" w14:textId="77777777">
      <w:pPr>
        <w:pStyle w:val="ListParagraph"/>
        <w:numPr>
          <w:ilvl w:val="0"/>
          <w:numId w:val="2"/>
        </w:numPr>
      </w:pPr>
      <w:r w:rsidRPr="00E30825">
        <w:t xml:space="preserve">Lack of Demonstrated Need: If the proposal fails to convincingly demonstrate the need for the funding, it may not be considered a priority. </w:t>
      </w:r>
    </w:p>
    <w:p w:rsidR="007A4E2D" w:rsidP="007A4E2D" w:rsidRDefault="007A4E2D" w14:paraId="624F079E" w14:textId="77777777">
      <w:pPr>
        <w:pStyle w:val="ListParagraph"/>
      </w:pPr>
    </w:p>
    <w:p w:rsidR="007A4E2D" w:rsidP="047C2B43" w:rsidRDefault="00E30825" w14:paraId="5082700B" w14:textId="44E1E994">
      <w:pPr>
        <w:pStyle w:val="ListParagraph"/>
        <w:numPr>
          <w:ilvl w:val="0"/>
          <w:numId w:val="2"/>
        </w:numPr>
        <w:rPr/>
      </w:pPr>
      <w:r w:rsidR="00E30825">
        <w:rPr/>
        <w:t>Inadequate Impact Assessment: Grant providers often want to see how their funds will make a measurable difference. Proposals that lack a clear plan for evaluating impact may be rejected.</w:t>
      </w:r>
    </w:p>
    <w:p w:rsidR="047C2B43" w:rsidP="047C2B43" w:rsidRDefault="047C2B43" w14:paraId="3CDFD63B" w14:textId="200F8CD6">
      <w:pPr>
        <w:pStyle w:val="ListParagraph"/>
        <w:ind w:left="720"/>
      </w:pPr>
    </w:p>
    <w:p w:rsidR="007A4E2D" w:rsidP="007A4E2D" w:rsidRDefault="00E30825" w14:paraId="30FE94CB" w14:textId="77777777">
      <w:pPr>
        <w:pStyle w:val="ListParagraph"/>
        <w:numPr>
          <w:ilvl w:val="0"/>
          <w:numId w:val="2"/>
        </w:numPr>
      </w:pPr>
      <w:r w:rsidRPr="00E30825">
        <w:lastRenderedPageBreak/>
        <w:t>Ineffective Communication: Poorly written or poorly presented proposals may not effectively convey the project's significance or its potential for success.</w:t>
      </w:r>
    </w:p>
    <w:p w:rsidR="007A4E2D" w:rsidP="007A4E2D" w:rsidRDefault="00E30825" w14:paraId="1D455657" w14:textId="481D8EDD">
      <w:pPr>
        <w:pStyle w:val="ListParagraph"/>
      </w:pPr>
      <w:r w:rsidRPr="00E30825">
        <w:t xml:space="preserve"> </w:t>
      </w:r>
    </w:p>
    <w:p w:rsidR="007A4E2D" w:rsidP="007A4E2D" w:rsidRDefault="00E30825" w14:paraId="7416E445" w14:textId="313A9AFE">
      <w:pPr>
        <w:pStyle w:val="ListParagraph"/>
        <w:numPr>
          <w:ilvl w:val="0"/>
          <w:numId w:val="2"/>
        </w:numPr>
      </w:pPr>
      <w:r w:rsidRPr="00E30825">
        <w:t xml:space="preserve">Overambitious Budget: An unrealistic budget that overestimates expenses or underestimates the necessary funds can lead to rejection. </w:t>
      </w:r>
    </w:p>
    <w:p w:rsidR="007A4E2D" w:rsidP="007A4E2D" w:rsidRDefault="007A4E2D" w14:paraId="3CFA9445" w14:textId="77777777">
      <w:pPr>
        <w:pStyle w:val="ListParagraph"/>
      </w:pPr>
    </w:p>
    <w:p w:rsidR="00E30825" w:rsidP="047C2B43" w:rsidRDefault="00E30825" w14:paraId="70D50846" w14:textId="6F6935AA">
      <w:pPr>
        <w:pStyle w:val="ListParagraph"/>
        <w:numPr>
          <w:ilvl w:val="0"/>
          <w:numId w:val="2"/>
        </w:numPr>
        <w:rPr/>
      </w:pPr>
      <w:r w:rsidR="00E30825">
        <w:rPr/>
        <w:t xml:space="preserve">Incomplete Application: </w:t>
      </w:r>
      <w:r w:rsidR="00E30825">
        <w:rPr/>
        <w:t>Failing to include</w:t>
      </w:r>
      <w:r w:rsidR="00E30825">
        <w:rPr/>
        <w:t xml:space="preserve"> all required documentation, signatures, or supporting materials can result in disqualification. </w:t>
      </w:r>
    </w:p>
    <w:p w:rsidR="00E30825" w:rsidP="047C2B43" w:rsidRDefault="00E30825" w14:paraId="15743F32" w14:textId="15A556CF">
      <w:pPr>
        <w:pStyle w:val="ListParagraph"/>
        <w:ind w:left="720"/>
      </w:pPr>
    </w:p>
    <w:p w:rsidR="00E30825" w:rsidP="047C2B43" w:rsidRDefault="00E30825" w14:paraId="02396472" w14:textId="0DF5A21F">
      <w:pPr>
        <w:pStyle w:val="ListParagraph"/>
        <w:numPr>
          <w:ilvl w:val="0"/>
          <w:numId w:val="2"/>
        </w:numPr>
        <w:rPr>
          <w:sz w:val="24"/>
          <w:szCs w:val="24"/>
        </w:rPr>
      </w:pPr>
      <w:r w:rsidR="00E30825">
        <w:rPr/>
        <w:t>Limited Funding Availability: Sometimes, grant programs may have exhausted their available funds or may not have sufficient resources to support all worthy proposals.</w:t>
      </w:r>
    </w:p>
    <w:p w:rsidR="047C2B43" w:rsidRDefault="047C2B43" w14:paraId="6DB6CA4A" w14:textId="11F608DB"/>
    <w:p w:rsidR="00E30825" w:rsidP="047C2B43" w:rsidRDefault="00E30825" w14:paraId="66C72447" w14:textId="77777777" w14:noSpellErr="1">
      <w:pPr>
        <w:rPr>
          <w:b w:val="1"/>
          <w:bCs w:val="1"/>
        </w:rPr>
      </w:pPr>
      <w:r w:rsidRPr="047C2B43" w:rsidR="00E30825">
        <w:rPr>
          <w:b w:val="1"/>
          <w:bCs w:val="1"/>
        </w:rPr>
        <w:t xml:space="preserve">Who can apply? </w:t>
      </w:r>
    </w:p>
    <w:p w:rsidR="00E30825" w:rsidRDefault="00E30825" w14:paraId="60C92D82" w14:textId="5375BC56">
      <w:r w:rsidRPr="00E30825">
        <w:t>All approved societies with over 20 members can apply for this grant.</w:t>
      </w:r>
    </w:p>
    <w:p w:rsidR="00E30825" w:rsidRDefault="00E30825" w14:paraId="1BDB9F2A" w14:textId="77777777" w14:noSpellErr="1">
      <w:r w:rsidRPr="047C2B43" w:rsidR="00E30825">
        <w:rPr>
          <w:b w:val="1"/>
          <w:bCs w:val="1"/>
        </w:rPr>
        <w:t>What can we ask for?</w:t>
      </w:r>
      <w:r w:rsidR="00E30825">
        <w:rPr/>
        <w:t xml:space="preserve"> </w:t>
      </w:r>
    </w:p>
    <w:p w:rsidR="00A33556" w:rsidRDefault="00E30825" w14:paraId="148A18CB" w14:textId="77777777">
      <w:r w:rsidRPr="00E30825">
        <w:t xml:space="preserve">You can ask for money for things your society needs or events you're planning. For example, you could ask for funding to cover travel costs, entrance fees for events, or equipment that would help your society's activities. Unfortunately, we can’t give out physical cash – only online payments and / or reimbursements. </w:t>
      </w:r>
    </w:p>
    <w:p w:rsidR="00A33556" w:rsidP="047C2B43" w:rsidRDefault="00E30825" w14:paraId="5DA969ED" w14:textId="77777777" w14:noSpellErr="1">
      <w:pPr>
        <w:rPr>
          <w:b w:val="1"/>
          <w:bCs w:val="1"/>
        </w:rPr>
      </w:pPr>
      <w:r w:rsidRPr="047C2B43" w:rsidR="00E30825">
        <w:rPr>
          <w:b w:val="1"/>
          <w:bCs w:val="1"/>
        </w:rPr>
        <w:t xml:space="preserve">Is there a limit to how much we can get? </w:t>
      </w:r>
    </w:p>
    <w:p w:rsidR="00A33556" w:rsidRDefault="00E30825" w14:paraId="5116FD78" w14:textId="10E5DF04">
      <w:r w:rsidRPr="00E30825">
        <w:t xml:space="preserve">Nope, there's no highest limit. Each request will be checked individually. We will look at your society's current funds and how well you manage money in your request. </w:t>
      </w:r>
    </w:p>
    <w:p w:rsidR="00A33556" w:rsidP="047C2B43" w:rsidRDefault="00E30825" w14:paraId="735970BD" w14:textId="77777777" w14:noSpellErr="1">
      <w:pPr>
        <w:rPr>
          <w:b w:val="1"/>
          <w:bCs w:val="1"/>
        </w:rPr>
      </w:pPr>
      <w:r w:rsidRPr="047C2B43" w:rsidR="00E30825">
        <w:rPr>
          <w:b w:val="1"/>
          <w:bCs w:val="1"/>
        </w:rPr>
        <w:t>How do we apply?</w:t>
      </w:r>
    </w:p>
    <w:p w:rsidR="00A33556" w:rsidRDefault="00E30825" w14:paraId="6101CADC" w14:textId="4946F839">
      <w:r w:rsidRPr="00E30825">
        <w:t xml:space="preserve">Just fill in the 'Societies Grant Application Form' on the committee hub page of the SU website. We'll get back to you after your application. </w:t>
      </w:r>
    </w:p>
    <w:p w:rsidR="00A33556" w:rsidP="047C2B43" w:rsidRDefault="00E30825" w14:paraId="7BA362E5" w14:textId="77777777" w14:noSpellErr="1">
      <w:pPr>
        <w:rPr>
          <w:b w:val="1"/>
          <w:bCs w:val="1"/>
        </w:rPr>
      </w:pPr>
      <w:r w:rsidRPr="047C2B43" w:rsidR="00E30825">
        <w:rPr>
          <w:b w:val="1"/>
          <w:bCs w:val="1"/>
        </w:rPr>
        <w:t xml:space="preserve">Got more questions? </w:t>
      </w:r>
    </w:p>
    <w:p w:rsidR="00E30825" w:rsidRDefault="00E30825" w14:paraId="190212F7" w14:textId="1CD03C3B" w14:noSpellErr="1">
      <w:r w:rsidR="00E30825">
        <w:rPr/>
        <w:t xml:space="preserve">If </w:t>
      </w:r>
      <w:r w:rsidR="00E30825">
        <w:rPr/>
        <w:t>you're</w:t>
      </w:r>
      <w:r w:rsidR="00E30825">
        <w:rPr/>
        <w:t xml:space="preserve"> still curious about the Societies Grant, email </w:t>
      </w:r>
      <w:hyperlink r:id="Rb3310fdbf99b47c1">
        <w:r w:rsidRPr="047C2B43" w:rsidR="00E30825">
          <w:rPr>
            <w:rStyle w:val="Hyperlink"/>
          </w:rPr>
          <w:t>union.societies@uea.ac.uk</w:t>
        </w:r>
      </w:hyperlink>
      <w:r w:rsidR="00E30825">
        <w:rPr/>
        <w:t xml:space="preserve"> </w:t>
      </w:r>
      <w:r w:rsidR="00E30825">
        <w:rPr/>
        <w:t xml:space="preserve">for more info. </w:t>
      </w:r>
      <w:r w:rsidR="00E30825">
        <w:rPr/>
        <w:t>We're</w:t>
      </w:r>
      <w:r w:rsidR="00E30825">
        <w:rPr/>
        <w:t xml:space="preserve"> here to help!</w:t>
      </w:r>
    </w:p>
    <w:p w:rsidR="47FDEF10" w:rsidP="047C2B43" w:rsidRDefault="47FDEF10" w14:paraId="53AE97A6" w14:textId="49631A37">
      <w:pPr>
        <w:pStyle w:val="Normal"/>
        <w:rPr>
          <w:b w:val="1"/>
          <w:bCs w:val="1"/>
        </w:rPr>
      </w:pPr>
      <w:r w:rsidRPr="047C2B43" w:rsidR="47FDEF10">
        <w:rPr>
          <w:b w:val="1"/>
          <w:bCs w:val="1"/>
        </w:rPr>
        <w:t>When w</w:t>
      </w:r>
      <w:r w:rsidRPr="047C2B43" w:rsidR="64F3183A">
        <w:rPr>
          <w:b w:val="1"/>
          <w:bCs w:val="1"/>
        </w:rPr>
        <w:t>ill we hear back from a request?</w:t>
      </w:r>
    </w:p>
    <w:p w:rsidR="64F3183A" w:rsidP="047C2B43" w:rsidRDefault="64F3183A" w14:paraId="780F1C1B" w14:textId="1E665CA6">
      <w:pPr>
        <w:pStyle w:val="Normal"/>
      </w:pPr>
      <w:r w:rsidR="64F3183A">
        <w:rPr/>
        <w:t>The maximum time it will take to hear back from a request is 10 working days.</w:t>
      </w:r>
    </w:p>
    <w:sectPr w:rsidR="00E308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CFE"/>
    <w:multiLevelType w:val="hybridMultilevel"/>
    <w:tmpl w:val="ADBA5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B58B2"/>
    <w:multiLevelType w:val="hybridMultilevel"/>
    <w:tmpl w:val="DA9C4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965234">
    <w:abstractNumId w:val="1"/>
  </w:num>
  <w:num w:numId="2" w16cid:durableId="111925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25"/>
    <w:rsid w:val="003045CD"/>
    <w:rsid w:val="007A4E2D"/>
    <w:rsid w:val="008C4383"/>
    <w:rsid w:val="00A33556"/>
    <w:rsid w:val="00E30825"/>
    <w:rsid w:val="03D8F279"/>
    <w:rsid w:val="047C2B43"/>
    <w:rsid w:val="105FE0E9"/>
    <w:rsid w:val="1A436EC7"/>
    <w:rsid w:val="1F158F2F"/>
    <w:rsid w:val="261373BB"/>
    <w:rsid w:val="272B6A8F"/>
    <w:rsid w:val="2AD110F0"/>
    <w:rsid w:val="374383A5"/>
    <w:rsid w:val="3E3BF622"/>
    <w:rsid w:val="47FDEF10"/>
    <w:rsid w:val="4804D19A"/>
    <w:rsid w:val="4BFCAFC8"/>
    <w:rsid w:val="554D6656"/>
    <w:rsid w:val="5B1650F2"/>
    <w:rsid w:val="64F3183A"/>
    <w:rsid w:val="6E41760F"/>
    <w:rsid w:val="71B72A70"/>
    <w:rsid w:val="78048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BC7C"/>
  <w15:chartTrackingRefBased/>
  <w15:docId w15:val="{F6924414-E7EC-4572-BB60-482EE4F7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308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8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82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308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308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308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308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308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308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308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308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30825"/>
    <w:rPr>
      <w:rFonts w:eastAsiaTheme="majorEastAsia" w:cstheme="majorBidi"/>
      <w:color w:val="272727" w:themeColor="text1" w:themeTint="D8"/>
    </w:rPr>
  </w:style>
  <w:style w:type="paragraph" w:styleId="Title">
    <w:name w:val="Title"/>
    <w:basedOn w:val="Normal"/>
    <w:next w:val="Normal"/>
    <w:link w:val="TitleChar"/>
    <w:uiPriority w:val="10"/>
    <w:qFormat/>
    <w:rsid w:val="00E3082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308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308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30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825"/>
    <w:pPr>
      <w:spacing w:before="160"/>
      <w:jc w:val="center"/>
    </w:pPr>
    <w:rPr>
      <w:i/>
      <w:iCs/>
      <w:color w:val="404040" w:themeColor="text1" w:themeTint="BF"/>
    </w:rPr>
  </w:style>
  <w:style w:type="character" w:styleId="QuoteChar" w:customStyle="1">
    <w:name w:val="Quote Char"/>
    <w:basedOn w:val="DefaultParagraphFont"/>
    <w:link w:val="Quote"/>
    <w:uiPriority w:val="29"/>
    <w:rsid w:val="00E30825"/>
    <w:rPr>
      <w:i/>
      <w:iCs/>
      <w:color w:val="404040" w:themeColor="text1" w:themeTint="BF"/>
    </w:rPr>
  </w:style>
  <w:style w:type="paragraph" w:styleId="ListParagraph">
    <w:name w:val="List Paragraph"/>
    <w:basedOn w:val="Normal"/>
    <w:uiPriority w:val="34"/>
    <w:qFormat/>
    <w:rsid w:val="00E30825"/>
    <w:pPr>
      <w:ind w:left="720"/>
      <w:contextualSpacing/>
    </w:pPr>
  </w:style>
  <w:style w:type="character" w:styleId="IntenseEmphasis">
    <w:name w:val="Intense Emphasis"/>
    <w:basedOn w:val="DefaultParagraphFont"/>
    <w:uiPriority w:val="21"/>
    <w:qFormat/>
    <w:rsid w:val="00E30825"/>
    <w:rPr>
      <w:i/>
      <w:iCs/>
      <w:color w:val="0F4761" w:themeColor="accent1" w:themeShade="BF"/>
    </w:rPr>
  </w:style>
  <w:style w:type="paragraph" w:styleId="IntenseQuote">
    <w:name w:val="Intense Quote"/>
    <w:basedOn w:val="Normal"/>
    <w:next w:val="Normal"/>
    <w:link w:val="IntenseQuoteChar"/>
    <w:uiPriority w:val="30"/>
    <w:qFormat/>
    <w:rsid w:val="00E308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30825"/>
    <w:rPr>
      <w:i/>
      <w:iCs/>
      <w:color w:val="0F4761" w:themeColor="accent1" w:themeShade="BF"/>
    </w:rPr>
  </w:style>
  <w:style w:type="character" w:styleId="IntenseReference">
    <w:name w:val="Intense Reference"/>
    <w:basedOn w:val="DefaultParagraphFont"/>
    <w:uiPriority w:val="32"/>
    <w:qFormat/>
    <w:rsid w:val="00E30825"/>
    <w:rPr>
      <w:b/>
      <w:bCs/>
      <w:smallCaps/>
      <w:color w:val="0F4761" w:themeColor="accent1" w:themeShade="BF"/>
      <w:spacing w:val="5"/>
    </w:rPr>
  </w:style>
  <w:style w:type="character" w:styleId="Hyperlink">
    <w:name w:val="Hyperlink"/>
    <w:basedOn w:val="DefaultParagraphFont"/>
    <w:uiPriority w:val="99"/>
    <w:unhideWhenUsed/>
    <w:rsid w:val="00E30825"/>
    <w:rPr>
      <w:color w:val="467886" w:themeColor="hyperlink"/>
      <w:u w:val="single"/>
    </w:rPr>
  </w:style>
  <w:style w:type="character" w:styleId="UnresolvedMention">
    <w:name w:val="Unresolved Mention"/>
    <w:basedOn w:val="DefaultParagraphFont"/>
    <w:uiPriority w:val="99"/>
    <w:semiHidden/>
    <w:unhideWhenUsed/>
    <w:rsid w:val="00E30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union.societies@uea.ac.uk" TargetMode="External" Id="Rb3310fdbf99b47c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Callaghan (UEASU - Staff)</dc:creator>
  <keywords/>
  <dc:description/>
  <lastModifiedBy>Kyle Callaghan (UEASU - Staff)</lastModifiedBy>
  <revision>2</revision>
  <dcterms:created xsi:type="dcterms:W3CDTF">2025-07-15T10:31:00.0000000Z</dcterms:created>
  <dcterms:modified xsi:type="dcterms:W3CDTF">2025-09-19T13:33:08.1916992Z</dcterms:modified>
</coreProperties>
</file>